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BACA" w14:textId="77777777" w:rsidR="00531CC9" w:rsidRPr="00531CC9" w:rsidRDefault="00531CC9" w:rsidP="00531CC9">
      <w:pPr>
        <w:pStyle w:val="Web"/>
      </w:pPr>
      <w:r>
        <w:rPr>
          <w:noProof/>
          <w:lang w:val="el-GR" w:eastAsia="el-GR"/>
        </w:rPr>
        <w:drawing>
          <wp:inline distT="0" distB="0" distL="0" distR="0" wp14:anchorId="03C894F7" wp14:editId="41076E18">
            <wp:extent cx="5943600" cy="707275"/>
            <wp:effectExtent l="19050" t="0" r="0" b="0"/>
            <wp:docPr id="7" name="Εικόνα 7" descr="C:\Users\USER\Documents\ΛΟΓΟΤΥΠΟ-ΒΥΡΩΝΙΚΗΣ ΕΤΑΙΡΕΙΑΣ-ΑΓΓΛΙΚ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ΛΟΓΟΤΥΠΟ-ΒΥΡΩΝΙΚΗΣ ΕΤΑΙΡΕΙΑΣ-ΑΓΓΛΙΚ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E695CD" w14:textId="77777777" w:rsidR="001A708C" w:rsidRPr="00706C9F" w:rsidRDefault="001A708C" w:rsidP="001A708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 w:rsidRPr="00706C9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Messolonghi</w:t>
      </w:r>
      <w:proofErr w:type="spellEnd"/>
      <w:r w:rsidRPr="00706C9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Student </w:t>
      </w:r>
      <w:r w:rsidR="00531CC9" w:rsidRPr="00706C9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Byron </w:t>
      </w:r>
      <w:r w:rsidRPr="00706C9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Conference</w:t>
      </w:r>
    </w:p>
    <w:p w14:paraId="190D98B7" w14:textId="7D3FA29A" w:rsidR="001A708C" w:rsidRPr="00706C9F" w:rsidRDefault="001A708C" w:rsidP="00572717">
      <w:p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</w:rPr>
      </w:pPr>
      <w:r w:rsidRPr="00706C9F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</w:rPr>
        <w:t>Deadline for proposals extended</w:t>
      </w:r>
      <w:r w:rsidR="002B2EC3" w:rsidRPr="00706C9F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</w:rPr>
        <w:t xml:space="preserve"> and revised dates</w:t>
      </w:r>
      <w:r w:rsidRPr="00706C9F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</w:rPr>
        <w:t>: 16th International Student Byron Conference</w:t>
      </w:r>
      <w:r w:rsidR="00572717" w:rsidRPr="00706C9F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</w:rPr>
        <w:t xml:space="preserve">    / May</w:t>
      </w:r>
      <w:r w:rsidRPr="00706C9F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bdr w:val="none" w:sz="0" w:space="0" w:color="auto" w:frame="1"/>
        </w:rPr>
        <w:t xml:space="preserve"> </w:t>
      </w:r>
      <w:r w:rsidR="00A55088" w:rsidRPr="00706C9F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bdr w:val="none" w:sz="0" w:space="0" w:color="auto" w:frame="1"/>
        </w:rPr>
        <w:t>21-27</w:t>
      </w:r>
      <w:r w:rsidRPr="00706C9F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bdr w:val="none" w:sz="0" w:space="0" w:color="auto" w:frame="1"/>
        </w:rPr>
        <w:t xml:space="preserve">, 2026 </w:t>
      </w:r>
      <w:proofErr w:type="spellStart"/>
      <w:r w:rsidRPr="00706C9F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bdr w:val="none" w:sz="0" w:space="0" w:color="auto" w:frame="1"/>
        </w:rPr>
        <w:t>Messolonghi</w:t>
      </w:r>
      <w:proofErr w:type="spellEnd"/>
      <w:r w:rsidRPr="00706C9F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bdr w:val="none" w:sz="0" w:space="0" w:color="auto" w:frame="1"/>
        </w:rPr>
        <w:t>, Greece</w:t>
      </w:r>
    </w:p>
    <w:p w14:paraId="39A863A5" w14:textId="3F7011F1" w:rsidR="001A708C" w:rsidRPr="00706C9F" w:rsidRDefault="001A708C" w:rsidP="001A70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kern w:val="0"/>
        </w:rPr>
      </w:pPr>
      <w:r w:rsidRPr="00706C9F">
        <w:rPr>
          <w:rFonts w:ascii="Times New Roman" w:eastAsia="Times New Roman" w:hAnsi="Times New Roman" w:cs="Times New Roman"/>
          <w:color w:val="444444"/>
          <w:kern w:val="0"/>
        </w:rPr>
        <w:t xml:space="preserve">The </w:t>
      </w:r>
      <w:proofErr w:type="spellStart"/>
      <w:r w:rsidRPr="00706C9F">
        <w:rPr>
          <w:rFonts w:ascii="Times New Roman" w:eastAsia="Times New Roman" w:hAnsi="Times New Roman" w:cs="Times New Roman"/>
          <w:color w:val="444444"/>
          <w:kern w:val="0"/>
        </w:rPr>
        <w:t>Messolonghi</w:t>
      </w:r>
      <w:proofErr w:type="spellEnd"/>
      <w:r w:rsidRPr="00706C9F">
        <w:rPr>
          <w:rFonts w:ascii="Times New Roman" w:eastAsia="Times New Roman" w:hAnsi="Times New Roman" w:cs="Times New Roman"/>
          <w:color w:val="444444"/>
          <w:kern w:val="0"/>
        </w:rPr>
        <w:t xml:space="preserve"> Byron Society has extended its call for papers for the 16th International Student Byron Conference, commemorating the 200th anniversary of the </w:t>
      </w:r>
      <w:proofErr w:type="spellStart"/>
      <w:r w:rsidRPr="00706C9F">
        <w:rPr>
          <w:rFonts w:ascii="Times New Roman" w:eastAsia="Times New Roman" w:hAnsi="Times New Roman" w:cs="Times New Roman"/>
          <w:color w:val="444444"/>
          <w:kern w:val="0"/>
        </w:rPr>
        <w:t>Messolonghi</w:t>
      </w:r>
      <w:proofErr w:type="spellEnd"/>
      <w:r w:rsidRPr="00706C9F">
        <w:rPr>
          <w:rFonts w:ascii="Times New Roman" w:eastAsia="Times New Roman" w:hAnsi="Times New Roman" w:cs="Times New Roman"/>
          <w:color w:val="444444"/>
          <w:kern w:val="0"/>
        </w:rPr>
        <w:t xml:space="preserve"> </w:t>
      </w:r>
      <w:r w:rsidR="0085319D" w:rsidRPr="00706C9F">
        <w:rPr>
          <w:rFonts w:ascii="Times New Roman" w:eastAsia="Times New Roman" w:hAnsi="Times New Roman" w:cs="Times New Roman"/>
          <w:color w:val="444444"/>
          <w:kern w:val="0"/>
        </w:rPr>
        <w:t>E</w:t>
      </w:r>
      <w:r w:rsidRPr="00706C9F">
        <w:rPr>
          <w:rFonts w:ascii="Times New Roman" w:eastAsia="Times New Roman" w:hAnsi="Times New Roman" w:cs="Times New Roman"/>
          <w:color w:val="444444"/>
          <w:kern w:val="0"/>
        </w:rPr>
        <w:t>xodus (April 10, 1826).</w:t>
      </w:r>
      <w:r w:rsidR="00A55088" w:rsidRPr="00706C9F">
        <w:rPr>
          <w:rFonts w:ascii="Times New Roman" w:eastAsia="Times New Roman" w:hAnsi="Times New Roman" w:cs="Times New Roman"/>
          <w:color w:val="444444"/>
          <w:kern w:val="0"/>
        </w:rPr>
        <w:t xml:space="preserve"> </w:t>
      </w:r>
      <w:r w:rsidR="0085319D" w:rsidRPr="00706C9F">
        <w:rPr>
          <w:rFonts w:ascii="Times New Roman" w:eastAsia="Times New Roman" w:hAnsi="Times New Roman" w:cs="Times New Roman"/>
          <w:color w:val="444444"/>
          <w:kern w:val="0"/>
        </w:rPr>
        <w:t xml:space="preserve">The dates of the conference, </w:t>
      </w:r>
      <w:r w:rsidR="004A6FFB">
        <w:rPr>
          <w:rFonts w:ascii="Times New Roman" w:eastAsia="Times New Roman" w:hAnsi="Times New Roman" w:cs="Times New Roman"/>
          <w:color w:val="444444"/>
          <w:kern w:val="0"/>
        </w:rPr>
        <w:t>initially</w:t>
      </w:r>
      <w:r w:rsidR="0085319D" w:rsidRPr="00706C9F">
        <w:rPr>
          <w:rFonts w:ascii="Times New Roman" w:eastAsia="Times New Roman" w:hAnsi="Times New Roman" w:cs="Times New Roman"/>
          <w:color w:val="444444"/>
          <w:kern w:val="0"/>
        </w:rPr>
        <w:t xml:space="preserve"> announced </w:t>
      </w:r>
      <w:r w:rsidR="007B39FF" w:rsidRPr="00706C9F">
        <w:rPr>
          <w:rFonts w:ascii="Times New Roman" w:eastAsia="Times New Roman" w:hAnsi="Times New Roman" w:cs="Times New Roman"/>
          <w:color w:val="444444"/>
          <w:kern w:val="0"/>
        </w:rPr>
        <w:t>as</w:t>
      </w:r>
      <w:r w:rsidR="0085319D" w:rsidRPr="00706C9F">
        <w:rPr>
          <w:rFonts w:ascii="Times New Roman" w:eastAsia="Times New Roman" w:hAnsi="Times New Roman" w:cs="Times New Roman"/>
          <w:color w:val="444444"/>
          <w:kern w:val="0"/>
        </w:rPr>
        <w:t xml:space="preserve"> May 18-23, have </w:t>
      </w:r>
      <w:r w:rsidR="007B3BCA" w:rsidRPr="00706C9F">
        <w:rPr>
          <w:rFonts w:ascii="Times New Roman" w:eastAsia="Times New Roman" w:hAnsi="Times New Roman" w:cs="Times New Roman"/>
          <w:color w:val="444444"/>
          <w:kern w:val="0"/>
        </w:rPr>
        <w:t xml:space="preserve">been </w:t>
      </w:r>
      <w:r w:rsidR="0085319D" w:rsidRPr="00706C9F">
        <w:rPr>
          <w:rFonts w:ascii="Times New Roman" w:eastAsia="Times New Roman" w:hAnsi="Times New Roman" w:cs="Times New Roman"/>
          <w:color w:val="444444"/>
          <w:kern w:val="0"/>
        </w:rPr>
        <w:t>changed to May 21-27</w:t>
      </w:r>
      <w:r w:rsidR="004A6FFB">
        <w:rPr>
          <w:rFonts w:ascii="Times New Roman" w:eastAsia="Times New Roman" w:hAnsi="Times New Roman" w:cs="Times New Roman"/>
          <w:color w:val="444444"/>
          <w:kern w:val="0"/>
        </w:rPr>
        <w:t xml:space="preserve">, </w:t>
      </w:r>
      <w:r w:rsidR="0028707A" w:rsidRPr="00706C9F">
        <w:rPr>
          <w:rFonts w:ascii="Times New Roman" w:eastAsia="Times New Roman" w:hAnsi="Times New Roman" w:cs="Times New Roman"/>
          <w:color w:val="444444"/>
          <w:kern w:val="0"/>
        </w:rPr>
        <w:t xml:space="preserve">opening on </w:t>
      </w:r>
      <w:r w:rsidR="0085319D" w:rsidRPr="00706C9F">
        <w:rPr>
          <w:rFonts w:ascii="Times New Roman" w:eastAsia="Times New Roman" w:hAnsi="Times New Roman" w:cs="Times New Roman"/>
          <w:color w:val="444444"/>
          <w:kern w:val="0"/>
        </w:rPr>
        <w:t>Thursday evening</w:t>
      </w:r>
      <w:r w:rsidR="004A6FFB">
        <w:rPr>
          <w:rFonts w:ascii="Times New Roman" w:eastAsia="Times New Roman" w:hAnsi="Times New Roman" w:cs="Times New Roman"/>
          <w:color w:val="444444"/>
          <w:kern w:val="0"/>
        </w:rPr>
        <w:t xml:space="preserve"> and</w:t>
      </w:r>
      <w:r w:rsidR="0028707A" w:rsidRPr="00706C9F">
        <w:rPr>
          <w:rFonts w:ascii="Times New Roman" w:eastAsia="Times New Roman" w:hAnsi="Times New Roman" w:cs="Times New Roman"/>
          <w:color w:val="444444"/>
          <w:kern w:val="0"/>
        </w:rPr>
        <w:t xml:space="preserve"> departing on </w:t>
      </w:r>
      <w:r w:rsidR="0085319D" w:rsidRPr="00706C9F">
        <w:rPr>
          <w:rFonts w:ascii="Times New Roman" w:eastAsia="Times New Roman" w:hAnsi="Times New Roman" w:cs="Times New Roman"/>
          <w:color w:val="444444"/>
          <w:kern w:val="0"/>
        </w:rPr>
        <w:t>Wednesday morning</w:t>
      </w:r>
      <w:r w:rsidR="00257FE4" w:rsidRPr="00706C9F">
        <w:rPr>
          <w:rFonts w:ascii="Times New Roman" w:eastAsia="Times New Roman" w:hAnsi="Times New Roman" w:cs="Times New Roman"/>
          <w:color w:val="444444"/>
          <w:kern w:val="0"/>
        </w:rPr>
        <w:t>.</w:t>
      </w:r>
    </w:p>
    <w:p w14:paraId="0C038F81" w14:textId="77777777" w:rsidR="001A708C" w:rsidRPr="00706C9F" w:rsidRDefault="001A708C" w:rsidP="001A708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</w:rPr>
      </w:pPr>
      <w:r w:rsidRPr="00706C9F">
        <w:rPr>
          <w:rFonts w:ascii="Times New Roman" w:eastAsia="Times New Roman" w:hAnsi="Times New Roman" w:cs="Times New Roman"/>
          <w:b/>
          <w:bCs/>
          <w:color w:val="444444"/>
          <w:kern w:val="0"/>
          <w:bdr w:val="none" w:sz="0" w:space="0" w:color="auto" w:frame="1"/>
        </w:rPr>
        <w:t>Theme: “Byron and Freedom”</w:t>
      </w:r>
      <w:r w:rsidRPr="00706C9F">
        <w:rPr>
          <w:rFonts w:ascii="Times New Roman" w:eastAsia="Times New Roman" w:hAnsi="Times New Roman" w:cs="Times New Roman"/>
          <w:color w:val="444444"/>
          <w:kern w:val="0"/>
        </w:rPr>
        <w:t> – exploring the connections between Byron’s work, the Greek Revolution, the Romantic movement, and the making of the modern world.</w:t>
      </w:r>
    </w:p>
    <w:p w14:paraId="7FA5042D" w14:textId="77777777" w:rsidR="001A708C" w:rsidRPr="00706C9F" w:rsidRDefault="001A708C" w:rsidP="001A708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</w:rPr>
      </w:pPr>
      <w:r w:rsidRPr="00706C9F">
        <w:rPr>
          <w:rFonts w:ascii="Times New Roman" w:eastAsia="Times New Roman" w:hAnsi="Times New Roman" w:cs="Times New Roman"/>
          <w:b/>
          <w:bCs/>
          <w:color w:val="444444"/>
          <w:kern w:val="0"/>
          <w:bdr w:val="none" w:sz="0" w:space="0" w:color="auto" w:frame="1"/>
        </w:rPr>
        <w:t>Possible Topics Include:</w:t>
      </w:r>
    </w:p>
    <w:p w14:paraId="789E3B04" w14:textId="77777777" w:rsidR="001A708C" w:rsidRPr="00706C9F" w:rsidRDefault="001A708C" w:rsidP="001A708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</w:rPr>
      </w:pPr>
      <w:r w:rsidRPr="00706C9F">
        <w:rPr>
          <w:rFonts w:ascii="Times New Roman" w:eastAsia="Times New Roman" w:hAnsi="Times New Roman" w:cs="Times New Roman"/>
          <w:color w:val="444444"/>
          <w:kern w:val="0"/>
        </w:rPr>
        <w:t>Byron’s influence on international philhellenism and the Greek Revolution</w:t>
      </w:r>
    </w:p>
    <w:p w14:paraId="694AEE47" w14:textId="77777777" w:rsidR="001A708C" w:rsidRPr="00706C9F" w:rsidRDefault="001A708C" w:rsidP="001A708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</w:rPr>
      </w:pPr>
      <w:r w:rsidRPr="00706C9F">
        <w:rPr>
          <w:rFonts w:ascii="Times New Roman" w:eastAsia="Times New Roman" w:hAnsi="Times New Roman" w:cs="Times New Roman"/>
          <w:color w:val="444444"/>
          <w:kern w:val="0"/>
        </w:rPr>
        <w:t>Byron and freedom’s battle in England</w:t>
      </w:r>
    </w:p>
    <w:p w14:paraId="7AA4144C" w14:textId="77777777" w:rsidR="001A708C" w:rsidRPr="00706C9F" w:rsidRDefault="001A708C" w:rsidP="001A708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</w:rPr>
      </w:pPr>
      <w:r w:rsidRPr="00706C9F">
        <w:rPr>
          <w:rFonts w:ascii="Times New Roman" w:eastAsia="Times New Roman" w:hAnsi="Times New Roman" w:cs="Times New Roman"/>
          <w:color w:val="444444"/>
          <w:kern w:val="0"/>
        </w:rPr>
        <w:t>Byron and the Carbonari</w:t>
      </w:r>
    </w:p>
    <w:p w14:paraId="03ABA724" w14:textId="77777777" w:rsidR="001A708C" w:rsidRPr="00706C9F" w:rsidRDefault="001A708C" w:rsidP="001A708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</w:rPr>
      </w:pPr>
      <w:r w:rsidRPr="00706C9F">
        <w:rPr>
          <w:rFonts w:ascii="Times New Roman" w:eastAsia="Times New Roman" w:hAnsi="Times New Roman" w:cs="Times New Roman"/>
          <w:color w:val="444444"/>
          <w:kern w:val="0"/>
        </w:rPr>
        <w:t>Literary and political heirs to Byron’s libertarian legacy</w:t>
      </w:r>
    </w:p>
    <w:p w14:paraId="6B37C965" w14:textId="77777777" w:rsidR="001A708C" w:rsidRPr="00706C9F" w:rsidRDefault="001A708C" w:rsidP="001A708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</w:rPr>
      </w:pPr>
      <w:r w:rsidRPr="00706C9F">
        <w:rPr>
          <w:rFonts w:ascii="Times New Roman" w:eastAsia="Times New Roman" w:hAnsi="Times New Roman" w:cs="Times New Roman"/>
          <w:color w:val="444444"/>
          <w:kern w:val="0"/>
        </w:rPr>
        <w:t>Visual, musical, and dramatic representations of Byron’s freedom themes</w:t>
      </w:r>
    </w:p>
    <w:p w14:paraId="5636262B" w14:textId="036805F4" w:rsidR="001A708C" w:rsidRPr="00706C9F" w:rsidRDefault="001A708C" w:rsidP="001A708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u w:val="single"/>
        </w:rPr>
      </w:pPr>
      <w:r w:rsidRPr="00706C9F">
        <w:rPr>
          <w:rFonts w:ascii="Times New Roman" w:eastAsia="Times New Roman" w:hAnsi="Times New Roman" w:cs="Times New Roman"/>
          <w:b/>
          <w:bCs/>
          <w:color w:val="444444"/>
          <w:kern w:val="0"/>
          <w:u w:val="single"/>
          <w:bdr w:val="none" w:sz="0" w:space="0" w:color="auto" w:frame="1"/>
        </w:rPr>
        <w:t xml:space="preserve">New proposal Deadline: </w:t>
      </w:r>
      <w:r w:rsidR="00213335" w:rsidRPr="00706C9F">
        <w:rPr>
          <w:rFonts w:ascii="Times New Roman" w:eastAsia="Times New Roman" w:hAnsi="Times New Roman" w:cs="Times New Roman"/>
          <w:b/>
          <w:bCs/>
          <w:color w:val="444444"/>
          <w:kern w:val="0"/>
          <w:u w:val="single"/>
          <w:bdr w:val="none" w:sz="0" w:space="0" w:color="auto" w:frame="1"/>
        </w:rPr>
        <w:t>February 2</w:t>
      </w:r>
      <w:r w:rsidR="004A6FFB">
        <w:rPr>
          <w:rFonts w:ascii="Times New Roman" w:eastAsia="Times New Roman" w:hAnsi="Times New Roman" w:cs="Times New Roman"/>
          <w:b/>
          <w:bCs/>
          <w:color w:val="444444"/>
          <w:kern w:val="0"/>
          <w:u w:val="single"/>
          <w:bdr w:val="none" w:sz="0" w:space="0" w:color="auto" w:frame="1"/>
        </w:rPr>
        <w:t>5</w:t>
      </w:r>
      <w:r w:rsidRPr="00706C9F">
        <w:rPr>
          <w:rFonts w:ascii="Times New Roman" w:eastAsia="Times New Roman" w:hAnsi="Times New Roman" w:cs="Times New Roman"/>
          <w:b/>
          <w:bCs/>
          <w:color w:val="444444"/>
          <w:kern w:val="0"/>
          <w:u w:val="single"/>
          <w:bdr w:val="none" w:sz="0" w:space="0" w:color="auto" w:frame="1"/>
        </w:rPr>
        <w:t>, 2026</w:t>
      </w:r>
    </w:p>
    <w:p w14:paraId="766330D6" w14:textId="77777777" w:rsidR="001A708C" w:rsidRPr="00706C9F" w:rsidRDefault="001A708C" w:rsidP="001A708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</w:rPr>
      </w:pPr>
      <w:r w:rsidRPr="00706C9F">
        <w:rPr>
          <w:rFonts w:ascii="Times New Roman" w:eastAsia="Times New Roman" w:hAnsi="Times New Roman" w:cs="Times New Roman"/>
          <w:color w:val="444444"/>
          <w:kern w:val="0"/>
        </w:rPr>
        <w:t>Submit proposals to Professor Roderick Beaton (</w:t>
      </w:r>
      <w:hyperlink r:id="rId7" w:history="1">
        <w:r w:rsidRPr="00706C9F">
          <w:rPr>
            <w:rFonts w:ascii="Times New Roman" w:eastAsia="Times New Roman" w:hAnsi="Times New Roman" w:cs="Times New Roman"/>
            <w:color w:val="A04031"/>
            <w:kern w:val="0"/>
            <w:bdr w:val="none" w:sz="0" w:space="0" w:color="auto" w:frame="1"/>
          </w:rPr>
          <w:t>rod.beaton@kcl.ac.uk</w:t>
        </w:r>
      </w:hyperlink>
      <w:r w:rsidRPr="00706C9F">
        <w:rPr>
          <w:rFonts w:ascii="Times New Roman" w:eastAsia="Times New Roman" w:hAnsi="Times New Roman" w:cs="Times New Roman"/>
          <w:color w:val="444444"/>
          <w:kern w:val="0"/>
        </w:rPr>
        <w:t>), Professor Peter Graham (</w:t>
      </w:r>
      <w:hyperlink r:id="rId8" w:history="1">
        <w:r w:rsidRPr="00706C9F">
          <w:rPr>
            <w:rFonts w:ascii="Times New Roman" w:eastAsia="Times New Roman" w:hAnsi="Times New Roman" w:cs="Times New Roman"/>
            <w:color w:val="A04031"/>
            <w:kern w:val="0"/>
            <w:bdr w:val="none" w:sz="0" w:space="0" w:color="auto" w:frame="1"/>
          </w:rPr>
          <w:t>peterwgraham@gmail.com</w:t>
        </w:r>
      </w:hyperlink>
      <w:r w:rsidRPr="00706C9F">
        <w:rPr>
          <w:rFonts w:ascii="Times New Roman" w:eastAsia="Times New Roman" w:hAnsi="Times New Roman" w:cs="Times New Roman"/>
          <w:color w:val="444444"/>
          <w:kern w:val="0"/>
        </w:rPr>
        <w:t>), and Professor Andrew Stauffer (</w:t>
      </w:r>
      <w:hyperlink r:id="rId9" w:history="1">
        <w:r w:rsidRPr="00706C9F">
          <w:rPr>
            <w:rFonts w:ascii="Times New Roman" w:eastAsia="Times New Roman" w:hAnsi="Times New Roman" w:cs="Times New Roman"/>
            <w:color w:val="A04031"/>
            <w:kern w:val="0"/>
            <w:bdr w:val="none" w:sz="0" w:space="0" w:color="auto" w:frame="1"/>
          </w:rPr>
          <w:t>amstauff@gmail.com</w:t>
        </w:r>
      </w:hyperlink>
      <w:r w:rsidRPr="00706C9F">
        <w:rPr>
          <w:rFonts w:ascii="Times New Roman" w:eastAsia="Times New Roman" w:hAnsi="Times New Roman" w:cs="Times New Roman"/>
          <w:color w:val="444444"/>
          <w:kern w:val="0"/>
        </w:rPr>
        <w:t>) with a copy to Mrs. Rodanthi-Rosa Florou (</w:t>
      </w:r>
      <w:hyperlink r:id="rId10" w:history="1">
        <w:r w:rsidRPr="00706C9F">
          <w:rPr>
            <w:rFonts w:ascii="Times New Roman" w:eastAsia="Times New Roman" w:hAnsi="Times New Roman" w:cs="Times New Roman"/>
            <w:color w:val="A04031"/>
            <w:kern w:val="0"/>
            <w:bdr w:val="none" w:sz="0" w:space="0" w:color="auto" w:frame="1"/>
          </w:rPr>
          <w:t>byronlib@gmail.com</w:t>
        </w:r>
      </w:hyperlink>
      <w:r w:rsidRPr="00706C9F">
        <w:rPr>
          <w:rFonts w:ascii="Times New Roman" w:eastAsia="Times New Roman" w:hAnsi="Times New Roman" w:cs="Times New Roman"/>
          <w:color w:val="444444"/>
          <w:kern w:val="0"/>
        </w:rPr>
        <w:t>).</w:t>
      </w:r>
      <w:r w:rsidR="00572717" w:rsidRPr="00706C9F">
        <w:rPr>
          <w:rFonts w:ascii="Times New Roman" w:eastAsia="Times New Roman" w:hAnsi="Times New Roman" w:cs="Times New Roman"/>
          <w:color w:val="444444"/>
          <w:kern w:val="0"/>
        </w:rPr>
        <w:t xml:space="preserve">  </w:t>
      </w:r>
      <w:r w:rsidRPr="00706C9F">
        <w:rPr>
          <w:rFonts w:ascii="Times New Roman" w:eastAsia="Times New Roman" w:hAnsi="Times New Roman" w:cs="Times New Roman"/>
          <w:color w:val="444444"/>
          <w:kern w:val="0"/>
        </w:rPr>
        <w:t>More information: </w:t>
      </w:r>
      <w:hyperlink r:id="rId11" w:history="1">
        <w:r w:rsidRPr="00706C9F">
          <w:rPr>
            <w:rFonts w:ascii="Times New Roman" w:eastAsia="Times New Roman" w:hAnsi="Times New Roman" w:cs="Times New Roman"/>
            <w:color w:val="A04031"/>
            <w:kern w:val="0"/>
            <w:bdr w:val="none" w:sz="0" w:space="0" w:color="auto" w:frame="1"/>
          </w:rPr>
          <w:t>www.messolonghibyronsociety.gr</w:t>
        </w:r>
      </w:hyperlink>
    </w:p>
    <w:p w14:paraId="45E84F52" w14:textId="79CDBED6" w:rsidR="00706C9F" w:rsidRPr="00706C9F" w:rsidRDefault="00BC6DE8" w:rsidP="00706C9F">
      <w:pPr>
        <w:spacing w:beforeAutospacing="1" w:after="0" w:afterAutospacing="1" w:line="276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</w:pPr>
      <w:hyperlink r:id="rId12" w:history="1">
        <w:r w:rsidR="001A708C" w:rsidRPr="00706C9F">
          <w:rPr>
            <w:rFonts w:ascii="Times New Roman" w:eastAsia="Times New Roman" w:hAnsi="Times New Roman" w:cs="Times New Roman"/>
            <w:color w:val="A04031"/>
            <w:kern w:val="0"/>
            <w:sz w:val="22"/>
            <w:szCs w:val="22"/>
            <w:bdr w:val="none" w:sz="0" w:space="0" w:color="auto" w:frame="1"/>
          </w:rPr>
          <w:t xml:space="preserve">The </w:t>
        </w:r>
        <w:proofErr w:type="spellStart"/>
        <w:r w:rsidR="001A708C" w:rsidRPr="00706C9F">
          <w:rPr>
            <w:rFonts w:ascii="Times New Roman" w:eastAsia="Times New Roman" w:hAnsi="Times New Roman" w:cs="Times New Roman"/>
            <w:color w:val="A04031"/>
            <w:kern w:val="0"/>
            <w:sz w:val="22"/>
            <w:szCs w:val="22"/>
            <w:bdr w:val="none" w:sz="0" w:space="0" w:color="auto" w:frame="1"/>
          </w:rPr>
          <w:t>Messolonghi</w:t>
        </w:r>
        <w:proofErr w:type="spellEnd"/>
        <w:r w:rsidR="001A708C" w:rsidRPr="00706C9F">
          <w:rPr>
            <w:rFonts w:ascii="Times New Roman" w:eastAsia="Times New Roman" w:hAnsi="Times New Roman" w:cs="Times New Roman"/>
            <w:color w:val="A04031"/>
            <w:kern w:val="0"/>
            <w:sz w:val="22"/>
            <w:szCs w:val="22"/>
            <w:bdr w:val="none" w:sz="0" w:space="0" w:color="auto" w:frame="1"/>
          </w:rPr>
          <w:t xml:space="preserve"> Byron Society of Greece</w:t>
        </w:r>
      </w:hyperlink>
      <w:r w:rsidR="001A708C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 hosts conferences on Byron for students and early-career scholars.  At this year’s conference on “Byron and Freedom” delegates will have the extraordinary opportunity of viewing </w:t>
      </w:r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at the Byron Museum</w:t>
      </w:r>
      <w:r w:rsidR="0066613A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a</w:t>
      </w:r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famous </w:t>
      </w:r>
      <w:r w:rsidR="00BF082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painting</w:t>
      </w:r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by</w:t>
      </w:r>
      <w:r w:rsidR="00F31355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L</w:t>
      </w:r>
      <w:r w:rsidR="00BF082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o</w:t>
      </w:r>
      <w:r w:rsidR="00F31355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uis </w:t>
      </w:r>
      <w:r w:rsidR="00BF082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J</w:t>
      </w:r>
      <w:r w:rsidR="00F31355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oseph Toussaint Rossignon</w:t>
      </w:r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(1827), “The last Communion of the defenders of </w:t>
      </w:r>
      <w:proofErr w:type="spellStart"/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Messolonghi</w:t>
      </w:r>
      <w:proofErr w:type="spellEnd"/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before the heroic Exodus, on Palm Sunday of 1826, by the bishop of </w:t>
      </w:r>
      <w:proofErr w:type="spellStart"/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Rogon</w:t>
      </w:r>
      <w:proofErr w:type="spellEnd"/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Joseph”</w:t>
      </w:r>
      <w:r w:rsidR="002F68A8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, </w:t>
      </w:r>
      <w:r w:rsidR="001A708C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as well</w:t>
      </w:r>
      <w:r w:rsidR="002F68A8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as</w:t>
      </w:r>
      <w:r w:rsidR="001A708C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the</w:t>
      </w:r>
      <w:r w:rsidR="00F31355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</w:t>
      </w:r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original </w:t>
      </w:r>
      <w:proofErr w:type="spellStart"/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Firman</w:t>
      </w:r>
      <w:proofErr w:type="spellEnd"/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of the </w:t>
      </w:r>
      <w:r w:rsidR="00F31355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Ottoman</w:t>
      </w:r>
      <w:r w:rsidR="001A708C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</w:t>
      </w:r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Sultan</w:t>
      </w:r>
      <w:r w:rsidR="001A708C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</w:t>
      </w:r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Mahmud II, </w:t>
      </w:r>
      <w:r w:rsidR="001A708C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presented to Byron in 1810.</w:t>
      </w:r>
      <w:r w:rsidR="0057271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Also, at </w:t>
      </w:r>
      <w:r w:rsidR="005B4590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the </w:t>
      </w:r>
      <w:r w:rsidR="0057271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XENIKRATEION</w:t>
      </w:r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Archaeological </w:t>
      </w:r>
      <w:r w:rsidR="007B39FF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M</w:t>
      </w:r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useum</w:t>
      </w:r>
      <w:r w:rsidR="005B4590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,</w:t>
      </w:r>
      <w:r w:rsidR="00BF082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conference delegates</w:t>
      </w:r>
      <w:r w:rsidR="00F7537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will have the opportunity to view </w:t>
      </w:r>
      <w:r w:rsidR="0057271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“Greece on the Ruins of </w:t>
      </w:r>
      <w:proofErr w:type="spellStart"/>
      <w:r w:rsidR="0057271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Messolonghi</w:t>
      </w:r>
      <w:proofErr w:type="spellEnd"/>
      <w:r w:rsidR="0057271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(1827)’’</w:t>
      </w:r>
      <w:r w:rsidR="002F68A8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by</w:t>
      </w:r>
      <w:r w:rsidR="0057271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Eug</w:t>
      </w:r>
      <w:r w:rsidR="00D673C2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è</w:t>
      </w:r>
      <w:r w:rsidR="0057271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ne Delacroix.</w:t>
      </w:r>
      <w:r w:rsidR="002F68A8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</w:t>
      </w:r>
      <w:r w:rsidR="0057271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This masterpiece </w:t>
      </w:r>
      <w:r w:rsidR="00BF082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has travelled from</w:t>
      </w:r>
      <w:r w:rsidR="0057271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France to Greece for the first time</w:t>
      </w:r>
      <w:r w:rsidR="00BF082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 xml:space="preserve"> on the occasion of the bicentennial of the Exod</w:t>
      </w:r>
      <w:r w:rsidR="00CC75C3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u</w:t>
      </w:r>
      <w:r w:rsidR="00BF0827" w:rsidRP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s</w:t>
      </w:r>
      <w:r w:rsidR="00706C9F">
        <w:rPr>
          <w:rFonts w:ascii="Times New Roman" w:eastAsia="Times New Roman" w:hAnsi="Times New Roman" w:cs="Times New Roman"/>
          <w:color w:val="444444"/>
          <w:kern w:val="0"/>
          <w:sz w:val="22"/>
          <w:szCs w:val="22"/>
        </w:rPr>
        <w:t>.</w:t>
      </w:r>
    </w:p>
    <w:sectPr w:rsidR="00706C9F" w:rsidRPr="00706C9F" w:rsidSect="002F2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7706"/>
    <w:multiLevelType w:val="multilevel"/>
    <w:tmpl w:val="02548C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8C"/>
    <w:rsid w:val="001A708C"/>
    <w:rsid w:val="00213335"/>
    <w:rsid w:val="00216FFA"/>
    <w:rsid w:val="00257FE4"/>
    <w:rsid w:val="0028707A"/>
    <w:rsid w:val="002B2EC3"/>
    <w:rsid w:val="002B4F16"/>
    <w:rsid w:val="002F2A97"/>
    <w:rsid w:val="002F68A8"/>
    <w:rsid w:val="004A6FFB"/>
    <w:rsid w:val="00531CC9"/>
    <w:rsid w:val="00533C1B"/>
    <w:rsid w:val="00550A30"/>
    <w:rsid w:val="00572717"/>
    <w:rsid w:val="00573856"/>
    <w:rsid w:val="005A1D44"/>
    <w:rsid w:val="005B4590"/>
    <w:rsid w:val="005B45E1"/>
    <w:rsid w:val="005F63AF"/>
    <w:rsid w:val="0066613A"/>
    <w:rsid w:val="00706C9F"/>
    <w:rsid w:val="00750A98"/>
    <w:rsid w:val="00770FE4"/>
    <w:rsid w:val="007A1091"/>
    <w:rsid w:val="007B264B"/>
    <w:rsid w:val="007B39FF"/>
    <w:rsid w:val="007B3BCA"/>
    <w:rsid w:val="00814DA6"/>
    <w:rsid w:val="0085319D"/>
    <w:rsid w:val="009147B5"/>
    <w:rsid w:val="009A21AF"/>
    <w:rsid w:val="00A55088"/>
    <w:rsid w:val="00B343D1"/>
    <w:rsid w:val="00BC6DE8"/>
    <w:rsid w:val="00BF0827"/>
    <w:rsid w:val="00CC75C3"/>
    <w:rsid w:val="00D673C2"/>
    <w:rsid w:val="00DE60F2"/>
    <w:rsid w:val="00E87886"/>
    <w:rsid w:val="00F10523"/>
    <w:rsid w:val="00F31355"/>
    <w:rsid w:val="00F52619"/>
    <w:rsid w:val="00F75373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FE78"/>
  <w15:docId w15:val="{91A4DCCE-80BC-7E4B-91B1-30ADB359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97"/>
  </w:style>
  <w:style w:type="paragraph" w:styleId="1">
    <w:name w:val="heading 1"/>
    <w:basedOn w:val="a"/>
    <w:next w:val="a"/>
    <w:link w:val="1Char"/>
    <w:uiPriority w:val="9"/>
    <w:qFormat/>
    <w:rsid w:val="001A7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7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7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7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7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7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7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7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A7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A7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A7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A708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A708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A708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A708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A708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A7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7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A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7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A7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A70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70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70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7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A70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708C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a"/>
    <w:rsid w:val="001A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aa">
    <w:name w:val="Strong"/>
    <w:basedOn w:val="a0"/>
    <w:uiPriority w:val="22"/>
    <w:qFormat/>
    <w:rsid w:val="001A708C"/>
    <w:rPr>
      <w:b/>
      <w:bCs/>
    </w:rPr>
  </w:style>
  <w:style w:type="character" w:styleId="-">
    <w:name w:val="Hyperlink"/>
    <w:basedOn w:val="a0"/>
    <w:uiPriority w:val="99"/>
    <w:semiHidden/>
    <w:unhideWhenUsed/>
    <w:rsid w:val="001A708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A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ab">
    <w:name w:val="Balloon Text"/>
    <w:basedOn w:val="a"/>
    <w:link w:val="Char3"/>
    <w:uiPriority w:val="99"/>
    <w:semiHidden/>
    <w:unhideWhenUsed/>
    <w:rsid w:val="0053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531CC9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2B2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wgraham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d.beaton@kcl.ac.uk" TargetMode="External"/><Relationship Id="rId12" Type="http://schemas.openxmlformats.org/officeDocument/2006/relationships/hyperlink" Target="http://www.messolonghibyronsociety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essolonghibyronsociety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yronli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stauff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FEC7C-9777-4C13-821B-52B7B192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Graham</dc:creator>
  <cp:keywords/>
  <dc:description/>
  <cp:lastModifiedBy>Poulcheria Pitia</cp:lastModifiedBy>
  <cp:revision>2</cp:revision>
  <dcterms:created xsi:type="dcterms:W3CDTF">2026-02-12T10:32:00Z</dcterms:created>
  <dcterms:modified xsi:type="dcterms:W3CDTF">2026-02-12T10:32:00Z</dcterms:modified>
</cp:coreProperties>
</file>